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D1" w:rsidRPr="00C26657" w:rsidRDefault="009A04D1" w:rsidP="00C771A0">
      <w:pPr>
        <w:pStyle w:val="Heading3"/>
        <w:ind w:left="0"/>
        <w:rPr>
          <w:b w:val="0"/>
          <w:bCs w:val="0"/>
          <w:sz w:val="20"/>
          <w:szCs w:val="20"/>
        </w:rPr>
      </w:pPr>
      <w:bookmarkStart w:id="0" w:name="tp6" w:colFirst="0" w:colLast="0"/>
      <w:bookmarkStart w:id="1" w:name="tp5" w:colFirst="0" w:colLast="0"/>
      <w:bookmarkStart w:id="2" w:name="tp4" w:colFirst="0" w:colLast="0"/>
      <w:bookmarkStart w:id="3" w:name="tp3" w:colFirst="0" w:colLast="0"/>
      <w:bookmarkStart w:id="4" w:name="tp2" w:colFirst="0" w:colLast="0"/>
      <w:bookmarkStart w:id="5" w:name="tp7" w:colFirst="0" w:colLast="0"/>
      <w:bookmarkStart w:id="6" w:name="_GoBack"/>
      <w:bookmarkEnd w:id="6"/>
      <w:r w:rsidRPr="00C26657">
        <w:rPr>
          <w:sz w:val="20"/>
          <w:szCs w:val="20"/>
        </w:rPr>
        <w:t xml:space="preserve">Date: </w:t>
      </w:r>
      <w:r w:rsidR="00E825AF">
        <w:rPr>
          <w:b w:val="0"/>
          <w:sz w:val="20"/>
          <w:szCs w:val="20"/>
        </w:rPr>
        <w:t xml:space="preserve">August </w:t>
      </w:r>
      <w:r w:rsidR="00154454">
        <w:rPr>
          <w:b w:val="0"/>
          <w:sz w:val="20"/>
          <w:szCs w:val="20"/>
        </w:rPr>
        <w:t>12, 2015</w:t>
      </w:r>
      <w:r w:rsidRPr="00C26657">
        <w:rPr>
          <w:sz w:val="20"/>
          <w:szCs w:val="20"/>
        </w:rPr>
        <w:br/>
        <w:t xml:space="preserve">Name of Product: </w:t>
      </w:r>
      <w:r w:rsidR="00DA1DCE" w:rsidRPr="005C4BB0">
        <w:rPr>
          <w:b w:val="0"/>
          <w:sz w:val="20"/>
          <w:szCs w:val="20"/>
        </w:rPr>
        <w:t>Cisco</w:t>
      </w:r>
      <w:r w:rsidR="00DA1DCE" w:rsidRPr="005C4BB0">
        <w:rPr>
          <w:sz w:val="20"/>
          <w:szCs w:val="20"/>
        </w:rPr>
        <w:t xml:space="preserve"> </w:t>
      </w:r>
      <w:r w:rsidR="00011CF6" w:rsidRPr="005C4BB0">
        <w:rPr>
          <w:b w:val="0"/>
          <w:sz w:val="20"/>
          <w:szCs w:val="20"/>
        </w:rPr>
        <w:t xml:space="preserve">Unified Computing System Manager </w:t>
      </w:r>
      <w:r w:rsidR="005C4BB0" w:rsidRPr="005C4BB0">
        <w:rPr>
          <w:b w:val="0"/>
          <w:sz w:val="20"/>
          <w:szCs w:val="20"/>
        </w:rPr>
        <w:t xml:space="preserve">Version </w:t>
      </w:r>
      <w:r w:rsidR="00DA4450">
        <w:rPr>
          <w:b w:val="0"/>
          <w:sz w:val="20"/>
          <w:szCs w:val="20"/>
        </w:rPr>
        <w:t>2.</w:t>
      </w:r>
      <w:r w:rsidR="00154454">
        <w:rPr>
          <w:b w:val="0"/>
          <w:sz w:val="20"/>
          <w:szCs w:val="20"/>
        </w:rPr>
        <w:t>2.x</w:t>
      </w:r>
      <w:r w:rsidRPr="00C26657">
        <w:rPr>
          <w:sz w:val="20"/>
          <w:szCs w:val="20"/>
        </w:rPr>
        <w:br/>
        <w:t xml:space="preserve">Contact for more Information: </w:t>
      </w:r>
      <w:hyperlink r:id="rId7" w:history="1">
        <w:r w:rsidR="00DA1DCE" w:rsidRPr="00C26657">
          <w:rPr>
            <w:rStyle w:val="Hyperlink"/>
            <w:b w:val="0"/>
            <w:bCs w:val="0"/>
            <w:color w:val="0070C0"/>
            <w:sz w:val="20"/>
            <w:szCs w:val="20"/>
          </w:rPr>
          <w:t>accessibility@cisco.com</w:t>
        </w:r>
      </w:hyperlink>
      <w:r w:rsidR="008F2E7F" w:rsidRPr="00C26657">
        <w:rPr>
          <w:b w:val="0"/>
          <w:bCs w:val="0"/>
          <w:sz w:val="20"/>
          <w:szCs w:val="20"/>
        </w:rPr>
        <w:t xml:space="preserve"> </w:t>
      </w:r>
    </w:p>
    <w:p w:rsidR="00E373E5" w:rsidRPr="00C26657" w:rsidRDefault="00E373E5" w:rsidP="00E373E5">
      <w:pPr>
        <w:rPr>
          <w:rFonts w:ascii="Arial" w:eastAsia="Calibri" w:hAnsi="Arial" w:cs="Arial"/>
          <w:sz w:val="20"/>
          <w:szCs w:val="20"/>
        </w:rPr>
      </w:pPr>
    </w:p>
    <w:p w:rsidR="00E373E5" w:rsidRPr="00C26657" w:rsidRDefault="00E373E5" w:rsidP="00E373E5">
      <w:pPr>
        <w:rPr>
          <w:rFonts w:ascii="Arial" w:eastAsia="Calibri" w:hAnsi="Arial" w:cs="Arial"/>
          <w:sz w:val="20"/>
          <w:szCs w:val="20"/>
        </w:rPr>
      </w:pPr>
      <w:r w:rsidRPr="00C26657">
        <w:rPr>
          <w:rFonts w:ascii="Arial" w:eastAsia="Calibri" w:hAnsi="Arial" w:cs="Arial"/>
          <w:sz w:val="20"/>
          <w:szCs w:val="20"/>
        </w:rPr>
        <w:t>Cisco UCS Manager provides unified, embedded management of all software and hardware components of the Cisco Unified Computing System - across multiple chassis and thousands of virtual machines.</w:t>
      </w:r>
    </w:p>
    <w:p w:rsidR="003B64DF" w:rsidRDefault="00C26657" w:rsidP="003B64DF">
      <w:pPr>
        <w:rPr>
          <w:rFonts w:ascii="Arial" w:eastAsia="Calibri" w:hAnsi="Arial" w:cs="Arial"/>
          <w:sz w:val="20"/>
          <w:szCs w:val="20"/>
        </w:rPr>
      </w:pPr>
      <w:r w:rsidRPr="00C26657">
        <w:rPr>
          <w:rFonts w:ascii="Arial" w:eastAsia="Calibri" w:hAnsi="Arial" w:cs="Arial"/>
          <w:sz w:val="20"/>
          <w:szCs w:val="20"/>
        </w:rPr>
        <w:t>Cisco</w:t>
      </w:r>
      <w:r w:rsidRPr="00C26657">
        <w:rPr>
          <w:rFonts w:ascii="Arial" w:eastAsia="Calibri" w:hAnsi="Arial" w:cs="Arial"/>
          <w:sz w:val="20"/>
          <w:szCs w:val="20"/>
          <w:vertAlign w:val="superscript"/>
        </w:rPr>
        <w:t>®</w:t>
      </w:r>
      <w:r w:rsidRPr="00C26657">
        <w:rPr>
          <w:rFonts w:ascii="Arial" w:eastAsia="Calibri" w:hAnsi="Arial" w:cs="Arial"/>
          <w:sz w:val="20"/>
          <w:szCs w:val="20"/>
        </w:rPr>
        <w:t xml:space="preserve"> UCS Manager creates a unified management domain and serves as the central nervous system of the Cisco Unified Computing System. Cisco UCS Manager is embedded device-management software that manages the system from end to end as a single logical entity through an intuitive GUI, a command-line interface (CLI), or an XML API.</w:t>
      </w:r>
    </w:p>
    <w:p w:rsidR="006E1179" w:rsidRDefault="006E1179" w:rsidP="003B64DF">
      <w:pPr>
        <w:rPr>
          <w:rFonts w:ascii="Arial" w:hAnsi="Arial" w:cs="Arial"/>
          <w:bCs/>
          <w:sz w:val="20"/>
          <w:szCs w:val="20"/>
        </w:rPr>
      </w:pPr>
    </w:p>
    <w:p w:rsidR="006E1179" w:rsidRPr="00C26657" w:rsidRDefault="00E825AF" w:rsidP="003B64DF">
      <w:pPr>
        <w:rPr>
          <w:rFonts w:ascii="Arial" w:hAnsi="Arial" w:cs="Arial"/>
          <w:bCs/>
          <w:sz w:val="20"/>
          <w:szCs w:val="20"/>
        </w:rPr>
      </w:pPr>
      <w:r>
        <w:rPr>
          <w:rFonts w:ascii="Arial" w:hAnsi="Arial" w:cs="Arial"/>
          <w:bCs/>
          <w:sz w:val="20"/>
          <w:szCs w:val="20"/>
        </w:rPr>
        <w:t xml:space="preserve">All changes to </w:t>
      </w:r>
      <w:r w:rsidR="00154454">
        <w:rPr>
          <w:rFonts w:ascii="Arial" w:hAnsi="Arial" w:cs="Arial"/>
          <w:bCs/>
          <w:sz w:val="20"/>
          <w:szCs w:val="20"/>
        </w:rPr>
        <w:t>UCS 2.2.x</w:t>
      </w:r>
      <w:r>
        <w:rPr>
          <w:rFonts w:ascii="Arial" w:hAnsi="Arial" w:cs="Arial"/>
          <w:bCs/>
          <w:sz w:val="20"/>
          <w:szCs w:val="20"/>
        </w:rPr>
        <w:t xml:space="preserve"> from previous version 1,3</w:t>
      </w:r>
      <w:r w:rsidR="006E1179">
        <w:rPr>
          <w:rFonts w:ascii="Arial" w:hAnsi="Arial" w:cs="Arial"/>
          <w:bCs/>
          <w:sz w:val="20"/>
          <w:szCs w:val="20"/>
        </w:rPr>
        <w:t xml:space="preserve"> in terms of functionality or UI methods and behaviors are fully reflected in the integration APIs and CLI. Hence, UCS v1.3 testing and conclusions should</w:t>
      </w:r>
      <w:r w:rsidR="00154454">
        <w:rPr>
          <w:rFonts w:ascii="Arial" w:hAnsi="Arial" w:cs="Arial"/>
          <w:bCs/>
          <w:sz w:val="20"/>
          <w:szCs w:val="20"/>
        </w:rPr>
        <w:t xml:space="preserve"> be fully applicable to UCS v2.2.x</w:t>
      </w:r>
      <w:r w:rsidR="006E1179">
        <w:rPr>
          <w:rFonts w:ascii="Arial" w:hAnsi="Arial" w:cs="Arial"/>
          <w:bCs/>
          <w:sz w:val="20"/>
          <w:szCs w:val="20"/>
        </w:rPr>
        <w:t>.</w:t>
      </w:r>
    </w:p>
    <w:p w:rsidR="009A04D1" w:rsidRPr="00C26657" w:rsidRDefault="009A04D1" w:rsidP="009A04D1">
      <w:pPr>
        <w:pStyle w:val="Heading3"/>
        <w:ind w:left="0"/>
        <w:rPr>
          <w:sz w:val="20"/>
          <w:szCs w:val="20"/>
        </w:rPr>
      </w:pPr>
      <w:bookmarkStart w:id="7" w:name="RANGE!A30"/>
      <w:r w:rsidRPr="00C26657">
        <w:t>Summary Table</w:t>
      </w:r>
      <w:bookmarkEnd w:id="7"/>
      <w:r w:rsidRPr="00C26657">
        <w:t xml:space="preserve"> - Voluntary Product Accessibility Template</w:t>
      </w:r>
    </w:p>
    <w:tbl>
      <w:tblPr>
        <w:tblW w:w="13335" w:type="dxa"/>
        <w:tblInd w:w="93" w:type="dxa"/>
        <w:tblLook w:val="0000" w:firstRow="0" w:lastRow="0" w:firstColumn="0" w:lastColumn="0" w:noHBand="0" w:noVBand="0"/>
      </w:tblPr>
      <w:tblGrid>
        <w:gridCol w:w="6220"/>
        <w:gridCol w:w="2620"/>
        <w:gridCol w:w="4495"/>
      </w:tblGrid>
      <w:tr w:rsidR="009A04D1" w:rsidTr="00D4611D">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4495" w:type="dxa"/>
            <w:tcBorders>
              <w:top w:val="nil"/>
              <w:left w:val="nil"/>
              <w:bottom w:val="single" w:sz="4" w:space="0" w:color="000000"/>
              <w:right w:val="single" w:sz="4" w:space="0" w:color="auto"/>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9A04D1" w:rsidTr="00D4611D">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9A04D1" w:rsidRDefault="009A04D1" w:rsidP="00BF2523">
            <w:pPr>
              <w:rPr>
                <w:rFonts w:ascii="Arial" w:hAnsi="Arial" w:cs="Arial"/>
                <w:sz w:val="20"/>
                <w:szCs w:val="20"/>
              </w:rPr>
            </w:pPr>
            <w:bookmarkStart w:id="8" w:name="RANGE!A33"/>
            <w:r>
              <w:rPr>
                <w:rFonts w:ascii="Arial" w:hAnsi="Arial" w:cs="Arial"/>
                <w:sz w:val="20"/>
                <w:szCs w:val="20"/>
              </w:rPr>
              <w:t xml:space="preserve">Section 1194.21 Software Applications and Operating Systems </w:t>
            </w:r>
            <w:bookmarkEnd w:id="8"/>
          </w:p>
        </w:tc>
        <w:tc>
          <w:tcPr>
            <w:tcW w:w="2620" w:type="dxa"/>
            <w:tcBorders>
              <w:top w:val="nil"/>
              <w:left w:val="nil"/>
              <w:bottom w:val="single" w:sz="4" w:space="0" w:color="000000"/>
              <w:right w:val="single" w:sz="4" w:space="0" w:color="000000"/>
            </w:tcBorders>
            <w:shd w:val="clear" w:color="auto" w:fill="auto"/>
          </w:tcPr>
          <w:p w:rsidR="009A04D1" w:rsidRDefault="0069559E" w:rsidP="00BF2523">
            <w:pPr>
              <w:rPr>
                <w:rFonts w:ascii="Arial" w:hAnsi="Arial" w:cs="Arial"/>
                <w:sz w:val="20"/>
                <w:szCs w:val="20"/>
              </w:rPr>
            </w:pPr>
            <w:r>
              <w:rPr>
                <w:rFonts w:ascii="Arial" w:hAnsi="Arial" w:cs="Arial"/>
                <w:sz w:val="20"/>
                <w:szCs w:val="20"/>
              </w:rPr>
              <w:t>Included</w:t>
            </w:r>
          </w:p>
        </w:tc>
        <w:tc>
          <w:tcPr>
            <w:tcW w:w="4495" w:type="dxa"/>
            <w:tcBorders>
              <w:top w:val="nil"/>
              <w:left w:val="nil"/>
              <w:bottom w:val="single" w:sz="4" w:space="0" w:color="000000"/>
              <w:right w:val="single" w:sz="4" w:space="0" w:color="auto"/>
            </w:tcBorders>
            <w:shd w:val="clear" w:color="auto" w:fill="auto"/>
          </w:tcPr>
          <w:p w:rsidR="009A04D1" w:rsidRDefault="00D84FC9" w:rsidP="00B07E06">
            <w:pPr>
              <w:rPr>
                <w:rFonts w:ascii="Arial" w:hAnsi="Arial" w:cs="Arial"/>
                <w:sz w:val="20"/>
                <w:szCs w:val="20"/>
              </w:rPr>
            </w:pPr>
            <w:r w:rsidRPr="00D84FC9">
              <w:rPr>
                <w:rFonts w:ascii="Arial" w:hAnsi="Arial" w:cs="Arial"/>
                <w:sz w:val="20"/>
                <w:szCs w:val="20"/>
              </w:rPr>
              <w:t>Cisco UCS Manager has a GUI and a CLI for use by server, network, and storage administrators. Cisco UCS Manager also provides a number of APIs for integration with existing data center systems management tools. Some examples of these APIs are Intelligent Platform Management Interface (IPMI), Simple Network Management Protocol (SNMP), and a full-featured XML interface. The XML interface allows the entire system to be monitored or configured externally by upper-level systems management tools. Figure 1 shows the three Cisco UCS Manager management tabs</w:t>
            </w:r>
            <w:r w:rsidR="00C26657">
              <w:rPr>
                <w:rFonts w:ascii="Arial" w:hAnsi="Arial" w:cs="Arial"/>
                <w:sz w:val="20"/>
                <w:szCs w:val="20"/>
              </w:rPr>
              <w:t>.</w:t>
            </w:r>
          </w:p>
          <w:p w:rsidR="00F072CF" w:rsidRDefault="00F072CF" w:rsidP="003B64DF">
            <w:pPr>
              <w:rPr>
                <w:rFonts w:ascii="Arial" w:hAnsi="Arial" w:cs="Arial"/>
                <w:sz w:val="20"/>
                <w:szCs w:val="20"/>
              </w:rPr>
            </w:pPr>
          </w:p>
          <w:p w:rsidR="003B64DF" w:rsidRDefault="003B64DF" w:rsidP="003B64DF">
            <w:pPr>
              <w:rPr>
                <w:rFonts w:ascii="Arial" w:hAnsi="Arial" w:cs="Arial"/>
                <w:sz w:val="20"/>
                <w:szCs w:val="20"/>
              </w:rPr>
            </w:pPr>
            <w:r w:rsidRPr="003B64DF">
              <w:rPr>
                <w:rFonts w:ascii="Arial" w:hAnsi="Arial" w:cs="Arial"/>
                <w:sz w:val="20"/>
                <w:szCs w:val="20"/>
              </w:rPr>
              <w:t>This product family leverages a command line interface (CLI). The CLI is inherently 508 conformant because it is text based and relies on keyboard for navigation.  All functions</w:t>
            </w:r>
            <w:r>
              <w:rPr>
                <w:rFonts w:ascii="Arial" w:hAnsi="Arial" w:cs="Arial"/>
                <w:sz w:val="20"/>
                <w:szCs w:val="20"/>
              </w:rPr>
              <w:t xml:space="preserve"> administered, configured, and managed through the GUI are also available in the CLI.</w:t>
            </w:r>
          </w:p>
        </w:tc>
      </w:tr>
      <w:tr w:rsidR="009A04D1" w:rsidTr="00F072CF">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9A04D1" w:rsidRDefault="009A04D1" w:rsidP="00BF252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auto"/>
              <w:right w:val="single" w:sz="4" w:space="0" w:color="000000"/>
            </w:tcBorders>
            <w:shd w:val="clear" w:color="auto" w:fill="auto"/>
          </w:tcPr>
          <w:p w:rsidR="009A04D1" w:rsidRDefault="00507C6A" w:rsidP="00BF2523">
            <w:pPr>
              <w:rPr>
                <w:rFonts w:ascii="Arial" w:hAnsi="Arial" w:cs="Arial"/>
                <w:sz w:val="20"/>
                <w:szCs w:val="20"/>
              </w:rPr>
            </w:pPr>
            <w:r w:rsidRPr="00F1194B">
              <w:rPr>
                <w:rFonts w:ascii="Arial" w:hAnsi="Arial" w:cs="Arial"/>
                <w:sz w:val="20"/>
                <w:szCs w:val="20"/>
              </w:rPr>
              <w:t>Not Applicable</w:t>
            </w:r>
          </w:p>
        </w:tc>
        <w:tc>
          <w:tcPr>
            <w:tcW w:w="4495" w:type="dxa"/>
            <w:tcBorders>
              <w:top w:val="nil"/>
              <w:left w:val="nil"/>
              <w:bottom w:val="single" w:sz="4" w:space="0" w:color="auto"/>
              <w:right w:val="single" w:sz="4" w:space="0" w:color="auto"/>
            </w:tcBorders>
            <w:shd w:val="clear" w:color="auto" w:fill="auto"/>
          </w:tcPr>
          <w:p w:rsidR="009A04D1" w:rsidRPr="00C937ED" w:rsidRDefault="009A04D1" w:rsidP="00BF2523">
            <w:pPr>
              <w:rPr>
                <w:rFonts w:ascii="Arial" w:hAnsi="Arial" w:cs="Arial"/>
                <w:sz w:val="20"/>
                <w:szCs w:val="20"/>
              </w:rPr>
            </w:pPr>
          </w:p>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lastRenderedPageBreak/>
              <w:t xml:space="preserve">Section 1194.23 Telecommunications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F1194B">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8D0EE7">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764EF2">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764EF2">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E148A9">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p>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E148A9">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p>
        </w:tc>
      </w:tr>
    </w:tbl>
    <w:p w:rsidR="0069559E" w:rsidRDefault="00516069" w:rsidP="00AB4B49">
      <w:pPr>
        <w:pStyle w:val="Heading3"/>
        <w:ind w:left="0"/>
      </w:pPr>
      <w:bookmarkStart w:id="9" w:name="softwaredetails"/>
      <w:r>
        <w:br w:type="page"/>
      </w:r>
      <w:r w:rsidR="0069559E">
        <w:lastRenderedPageBreak/>
        <w:t>Section 1194.21</w:t>
      </w:r>
      <w:r w:rsidR="0069559E" w:rsidRPr="006A27A4">
        <w:t xml:space="preserve"> </w:t>
      </w:r>
      <w:r w:rsidR="0069559E">
        <w:t>Software Applications and Operating Systems</w:t>
      </w:r>
    </w:p>
    <w:p w:rsidR="00AB4B49" w:rsidRPr="002418EC" w:rsidRDefault="005C4BB0" w:rsidP="00AB4B49">
      <w:pPr>
        <w:rPr>
          <w:rFonts w:ascii="Arial" w:hAnsi="Arial" w:cs="Arial"/>
          <w:sz w:val="22"/>
          <w:szCs w:val="22"/>
        </w:rPr>
      </w:pPr>
      <w:r w:rsidRPr="005C4BB0">
        <w:rPr>
          <w:rFonts w:ascii="Arial" w:hAnsi="Arial" w:cs="Arial"/>
          <w:b/>
          <w:sz w:val="22"/>
          <w:szCs w:val="22"/>
        </w:rPr>
        <w:t xml:space="preserve">Cisco Unified Computing System Manager Version </w:t>
      </w:r>
      <w:r w:rsidR="00DA4450">
        <w:rPr>
          <w:rFonts w:ascii="Arial" w:hAnsi="Arial" w:cs="Arial"/>
          <w:b/>
          <w:sz w:val="22"/>
          <w:szCs w:val="22"/>
        </w:rPr>
        <w:t>2.</w:t>
      </w:r>
      <w:r w:rsidR="00154454">
        <w:rPr>
          <w:rFonts w:ascii="Arial" w:hAnsi="Arial" w:cs="Arial"/>
          <w:b/>
          <w:sz w:val="22"/>
          <w:szCs w:val="22"/>
        </w:rPr>
        <w:t>2.x</w:t>
      </w: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535"/>
        <w:gridCol w:w="2340"/>
        <w:gridCol w:w="4680"/>
      </w:tblGrid>
      <w:tr w:rsidR="0069559E" w:rsidTr="003B5C8D">
        <w:trPr>
          <w:trHeight w:val="270"/>
        </w:trPr>
        <w:tc>
          <w:tcPr>
            <w:tcW w:w="124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Clause</w:t>
            </w:r>
          </w:p>
        </w:tc>
        <w:tc>
          <w:tcPr>
            <w:tcW w:w="4535" w:type="dxa"/>
            <w:shd w:val="clear" w:color="auto" w:fill="000000"/>
          </w:tcPr>
          <w:p w:rsidR="0069559E" w:rsidRDefault="0069559E" w:rsidP="003B5C8D">
            <w:pPr>
              <w:rPr>
                <w:rFonts w:ascii="Arial" w:hAnsi="Arial" w:cs="Arial"/>
                <w:b/>
                <w:bCs/>
                <w:color w:val="FFFFFF"/>
                <w:sz w:val="20"/>
                <w:szCs w:val="20"/>
              </w:rPr>
            </w:pPr>
            <w:r>
              <w:rPr>
                <w:rFonts w:ascii="Arial" w:hAnsi="Arial" w:cs="Arial"/>
                <w:b/>
                <w:bCs/>
                <w:iCs/>
                <w:color w:val="FFFFFF"/>
                <w:sz w:val="20"/>
                <w:szCs w:val="20"/>
              </w:rPr>
              <w:t xml:space="preserve">Criteria </w:t>
            </w:r>
          </w:p>
        </w:tc>
        <w:tc>
          <w:tcPr>
            <w:tcW w:w="234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Supporting Features</w:t>
            </w:r>
          </w:p>
        </w:tc>
        <w:tc>
          <w:tcPr>
            <w:tcW w:w="468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Remarks and Explanations</w:t>
            </w:r>
          </w:p>
        </w:tc>
      </w:tr>
      <w:tr w:rsidR="0069559E" w:rsidTr="00C1218E">
        <w:trPr>
          <w:trHeight w:val="1205"/>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1194.21(a)</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340" w:type="dxa"/>
            <w:shd w:val="clear" w:color="auto" w:fill="auto"/>
          </w:tcPr>
          <w:p w:rsidR="0069559E" w:rsidRDefault="009429D5" w:rsidP="003B5C8D">
            <w:pPr>
              <w:rPr>
                <w:rFonts w:ascii="Arial" w:hAnsi="Arial" w:cs="Arial"/>
                <w:sz w:val="20"/>
                <w:szCs w:val="20"/>
              </w:rPr>
            </w:pPr>
            <w:r>
              <w:rPr>
                <w:rFonts w:ascii="Arial" w:hAnsi="Arial" w:cs="Arial"/>
                <w:sz w:val="20"/>
                <w:szCs w:val="20"/>
              </w:rPr>
              <w:t xml:space="preserve">Does Not </w:t>
            </w:r>
            <w:r w:rsidR="0069559E">
              <w:rPr>
                <w:rFonts w:ascii="Arial" w:hAnsi="Arial" w:cs="Arial"/>
                <w:sz w:val="20"/>
                <w:szCs w:val="20"/>
              </w:rPr>
              <w:t>Support</w:t>
            </w:r>
          </w:p>
        </w:tc>
        <w:tc>
          <w:tcPr>
            <w:tcW w:w="4680" w:type="dxa"/>
            <w:shd w:val="clear" w:color="auto" w:fill="auto"/>
          </w:tcPr>
          <w:p w:rsidR="0069559E" w:rsidRDefault="009345C7" w:rsidP="007F7F11">
            <w:pPr>
              <w:rPr>
                <w:rFonts w:ascii="Arial" w:hAnsi="Arial" w:cs="Arial"/>
                <w:sz w:val="20"/>
                <w:szCs w:val="20"/>
              </w:rPr>
            </w:pPr>
            <w:r>
              <w:rPr>
                <w:rFonts w:ascii="Arial" w:hAnsi="Arial" w:cs="Arial"/>
                <w:sz w:val="20"/>
                <w:szCs w:val="20"/>
              </w:rPr>
              <w:t>The product does not wor</w:t>
            </w:r>
            <w:r w:rsidR="00933230">
              <w:rPr>
                <w:rFonts w:ascii="Arial" w:hAnsi="Arial" w:cs="Arial"/>
                <w:sz w:val="20"/>
                <w:szCs w:val="20"/>
              </w:rPr>
              <w:t>k with keyboard only navigation:</w:t>
            </w:r>
            <w:r>
              <w:rPr>
                <w:rFonts w:ascii="Arial" w:hAnsi="Arial" w:cs="Arial"/>
                <w:sz w:val="20"/>
                <w:szCs w:val="20"/>
              </w:rPr>
              <w:t xml:space="preserve"> </w:t>
            </w:r>
            <w:r w:rsidR="00650BEA">
              <w:rPr>
                <w:rFonts w:ascii="Arial" w:hAnsi="Arial" w:cs="Arial"/>
                <w:sz w:val="20"/>
                <w:szCs w:val="20"/>
              </w:rPr>
              <w:t>The keyboard focus gets trapped in the content and t</w:t>
            </w:r>
            <w:r w:rsidR="00192615">
              <w:rPr>
                <w:rFonts w:ascii="Arial" w:hAnsi="Arial" w:cs="Arial"/>
                <w:sz w:val="20"/>
                <w:szCs w:val="20"/>
              </w:rPr>
              <w:t xml:space="preserve">abbing does not </w:t>
            </w:r>
            <w:r w:rsidR="00650BEA">
              <w:rPr>
                <w:rFonts w:ascii="Arial" w:hAnsi="Arial" w:cs="Arial"/>
                <w:sz w:val="20"/>
                <w:szCs w:val="20"/>
              </w:rPr>
              <w:t xml:space="preserve">move focus </w:t>
            </w:r>
            <w:r w:rsidR="009B6540">
              <w:rPr>
                <w:rFonts w:ascii="Arial" w:hAnsi="Arial" w:cs="Arial"/>
                <w:sz w:val="20"/>
                <w:szCs w:val="20"/>
              </w:rPr>
              <w:t>to the next</w:t>
            </w:r>
            <w:r w:rsidR="007F7F11">
              <w:rPr>
                <w:rFonts w:ascii="Arial" w:hAnsi="Arial" w:cs="Arial"/>
                <w:sz w:val="20"/>
                <w:szCs w:val="20"/>
              </w:rPr>
              <w:t xml:space="preserve"> element. </w:t>
            </w:r>
            <w:r w:rsidR="00933230">
              <w:rPr>
                <w:rFonts w:ascii="Arial" w:hAnsi="Arial" w:cs="Arial"/>
                <w:sz w:val="20"/>
                <w:szCs w:val="20"/>
              </w:rPr>
              <w:t xml:space="preserve">Furthermore, there is limited visible focus of the </w:t>
            </w:r>
            <w:r w:rsidR="009B6540">
              <w:rPr>
                <w:rFonts w:ascii="Arial" w:hAnsi="Arial" w:cs="Arial"/>
                <w:sz w:val="20"/>
                <w:szCs w:val="20"/>
              </w:rPr>
              <w:t xml:space="preserve">current </w:t>
            </w:r>
            <w:r w:rsidR="00933230">
              <w:rPr>
                <w:rFonts w:ascii="Arial" w:hAnsi="Arial" w:cs="Arial"/>
                <w:sz w:val="20"/>
                <w:szCs w:val="20"/>
              </w:rPr>
              <w:t xml:space="preserve">location within the application. </w:t>
            </w:r>
          </w:p>
        </w:tc>
      </w:tr>
      <w:tr w:rsidR="0069559E" w:rsidTr="003B5C8D">
        <w:trPr>
          <w:trHeight w:val="288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1194.21(b)</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340" w:type="dxa"/>
            <w:shd w:val="clear" w:color="auto" w:fill="auto"/>
          </w:tcPr>
          <w:p w:rsidR="0069559E" w:rsidRDefault="009345C7" w:rsidP="009345C7">
            <w:pPr>
              <w:rPr>
                <w:rFonts w:ascii="Arial" w:hAnsi="Arial" w:cs="Arial"/>
                <w:sz w:val="20"/>
                <w:szCs w:val="20"/>
              </w:rPr>
            </w:pPr>
            <w:r>
              <w:rPr>
                <w:rFonts w:ascii="Arial" w:hAnsi="Arial" w:cs="Arial"/>
                <w:sz w:val="20"/>
                <w:szCs w:val="20"/>
              </w:rPr>
              <w:t>Support</w:t>
            </w:r>
            <w:r w:rsidR="006334F1">
              <w:rPr>
                <w:rFonts w:ascii="Arial" w:hAnsi="Arial" w:cs="Arial"/>
                <w:sz w:val="20"/>
                <w:szCs w:val="20"/>
              </w:rPr>
              <w:t>s</w:t>
            </w:r>
          </w:p>
        </w:tc>
        <w:tc>
          <w:tcPr>
            <w:tcW w:w="4680" w:type="dxa"/>
            <w:shd w:val="clear" w:color="auto" w:fill="auto"/>
          </w:tcPr>
          <w:p w:rsidR="0069559E" w:rsidRDefault="0069559E" w:rsidP="006334F1">
            <w:pPr>
              <w:rPr>
                <w:rFonts w:ascii="Arial" w:hAnsi="Arial" w:cs="Arial"/>
                <w:sz w:val="20"/>
                <w:szCs w:val="20"/>
              </w:rPr>
            </w:pPr>
            <w:r>
              <w:rPr>
                <w:rFonts w:ascii="Arial" w:hAnsi="Arial" w:cs="Arial"/>
                <w:sz w:val="20"/>
                <w:szCs w:val="20"/>
              </w:rPr>
              <w:t xml:space="preserve">The following accessibility features are supported: StickyKeys and </w:t>
            </w:r>
            <w:r w:rsidR="00192615">
              <w:rPr>
                <w:rFonts w:ascii="Arial" w:hAnsi="Arial" w:cs="Arial"/>
                <w:sz w:val="20"/>
                <w:szCs w:val="20"/>
              </w:rPr>
              <w:t>ToggleKeys</w:t>
            </w:r>
            <w:r>
              <w:rPr>
                <w:rFonts w:ascii="Arial" w:hAnsi="Arial" w:cs="Arial"/>
                <w:sz w:val="20"/>
                <w:szCs w:val="20"/>
              </w:rPr>
              <w:t xml:space="preserve">. </w:t>
            </w:r>
          </w:p>
        </w:tc>
      </w:tr>
      <w:tr w:rsidR="0069559E" w:rsidTr="003B5C8D">
        <w:trPr>
          <w:trHeight w:val="1818"/>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1194.21(c)</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340" w:type="dxa"/>
            <w:shd w:val="clear" w:color="auto" w:fill="auto"/>
          </w:tcPr>
          <w:p w:rsidR="0069559E" w:rsidRDefault="00192615" w:rsidP="00192615">
            <w:pPr>
              <w:rPr>
                <w:rFonts w:ascii="Arial" w:hAnsi="Arial" w:cs="Arial"/>
                <w:sz w:val="20"/>
                <w:szCs w:val="20"/>
              </w:rPr>
            </w:pPr>
            <w:r>
              <w:rPr>
                <w:rFonts w:ascii="Arial" w:hAnsi="Arial" w:cs="Arial"/>
                <w:sz w:val="20"/>
                <w:szCs w:val="20"/>
              </w:rPr>
              <w:t xml:space="preserve">Does Not Support </w:t>
            </w:r>
          </w:p>
        </w:tc>
        <w:tc>
          <w:tcPr>
            <w:tcW w:w="4680" w:type="dxa"/>
            <w:shd w:val="clear" w:color="auto" w:fill="auto"/>
          </w:tcPr>
          <w:p w:rsidR="0069559E" w:rsidRDefault="00192615" w:rsidP="00A376F4">
            <w:pPr>
              <w:rPr>
                <w:rFonts w:ascii="Arial" w:hAnsi="Arial" w:cs="Arial"/>
                <w:sz w:val="20"/>
                <w:szCs w:val="20"/>
              </w:rPr>
            </w:pPr>
            <w:r>
              <w:rPr>
                <w:rFonts w:ascii="Arial" w:hAnsi="Arial" w:cs="Arial"/>
                <w:sz w:val="20"/>
                <w:szCs w:val="20"/>
              </w:rPr>
              <w:t>There is no well-defined on-screen indication of the current focus on the interactive interface elements as the input focus changes. The focus is not programmatically exposed to Assistive Technology.</w:t>
            </w:r>
          </w:p>
        </w:tc>
      </w:tr>
      <w:tr w:rsidR="0069559E" w:rsidTr="003B5C8D">
        <w:trPr>
          <w:trHeight w:val="234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lastRenderedPageBreak/>
              <w:t>1194.21(d)</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3C2897">
            <w:pPr>
              <w:rPr>
                <w:rFonts w:ascii="Arial" w:hAnsi="Arial" w:cs="Arial"/>
                <w:sz w:val="20"/>
                <w:szCs w:val="20"/>
              </w:rPr>
            </w:pPr>
            <w:r>
              <w:rPr>
                <w:rFonts w:ascii="Arial" w:hAnsi="Arial" w:cs="Arial"/>
                <w:sz w:val="20"/>
                <w:szCs w:val="20"/>
              </w:rPr>
              <w:t xml:space="preserve">The application is not accessible to the screen reader. </w:t>
            </w:r>
            <w:proofErr w:type="gramStart"/>
            <w:r>
              <w:rPr>
                <w:rFonts w:ascii="Arial" w:hAnsi="Arial" w:cs="Arial"/>
                <w:sz w:val="20"/>
                <w:szCs w:val="20"/>
              </w:rPr>
              <w:t>JAWS does</w:t>
            </w:r>
            <w:proofErr w:type="gramEnd"/>
            <w:r>
              <w:rPr>
                <w:rFonts w:ascii="Arial" w:hAnsi="Arial" w:cs="Arial"/>
                <w:sz w:val="20"/>
                <w:szCs w:val="20"/>
              </w:rPr>
              <w:t xml:space="preserve"> not read anything except the Title of the application.</w:t>
            </w:r>
          </w:p>
        </w:tc>
      </w:tr>
      <w:tr w:rsidR="0069559E" w:rsidTr="003B5C8D">
        <w:trPr>
          <w:trHeight w:val="153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1194.21(e)</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2340" w:type="dxa"/>
            <w:shd w:val="clear" w:color="auto" w:fill="auto"/>
          </w:tcPr>
          <w:p w:rsidR="0069559E" w:rsidRDefault="003C2897"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3B5C8D">
            <w:pPr>
              <w:rPr>
                <w:rFonts w:ascii="Arial" w:hAnsi="Arial" w:cs="Arial"/>
                <w:sz w:val="20"/>
                <w:szCs w:val="20"/>
              </w:rPr>
            </w:pPr>
            <w:r>
              <w:rPr>
                <w:rFonts w:ascii="Arial" w:hAnsi="Arial" w:cs="Arial"/>
                <w:sz w:val="20"/>
                <w:szCs w:val="20"/>
              </w:rPr>
              <w:t>See 1194.21(d)</w:t>
            </w:r>
          </w:p>
        </w:tc>
      </w:tr>
      <w:tr w:rsidR="0069559E" w:rsidTr="003B5C8D">
        <w:trPr>
          <w:trHeight w:val="306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1194.21(f)</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A376F4">
            <w:pPr>
              <w:rPr>
                <w:rFonts w:ascii="Arial" w:hAnsi="Arial" w:cs="Arial"/>
                <w:sz w:val="20"/>
                <w:szCs w:val="20"/>
              </w:rPr>
            </w:pPr>
            <w:r>
              <w:rPr>
                <w:rFonts w:ascii="Arial" w:hAnsi="Arial" w:cs="Arial"/>
                <w:sz w:val="20"/>
                <w:szCs w:val="20"/>
              </w:rPr>
              <w:t xml:space="preserve">The application is </w:t>
            </w:r>
            <w:r w:rsidR="00A376F4">
              <w:rPr>
                <w:rFonts w:ascii="Arial" w:hAnsi="Arial" w:cs="Arial"/>
                <w:sz w:val="20"/>
                <w:szCs w:val="20"/>
              </w:rPr>
              <w:t xml:space="preserve">not </w:t>
            </w:r>
            <w:r w:rsidR="008A776E">
              <w:rPr>
                <w:rFonts w:ascii="Arial" w:hAnsi="Arial" w:cs="Arial"/>
                <w:sz w:val="20"/>
                <w:szCs w:val="20"/>
              </w:rPr>
              <w:t xml:space="preserve">fully </w:t>
            </w:r>
            <w:r w:rsidR="00A376F4">
              <w:rPr>
                <w:rFonts w:ascii="Arial" w:hAnsi="Arial" w:cs="Arial"/>
                <w:sz w:val="20"/>
                <w:szCs w:val="20"/>
              </w:rPr>
              <w:t xml:space="preserve">keyboard accessible and </w:t>
            </w:r>
            <w:r w:rsidR="0069559E">
              <w:rPr>
                <w:rFonts w:ascii="Arial" w:hAnsi="Arial" w:cs="Arial"/>
                <w:sz w:val="20"/>
                <w:szCs w:val="20"/>
              </w:rPr>
              <w:t>the text is not accessible to a screen reader.</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1194.21(g)</w:t>
            </w:r>
          </w:p>
        </w:tc>
        <w:tc>
          <w:tcPr>
            <w:tcW w:w="4535" w:type="dxa"/>
            <w:shd w:val="clear" w:color="auto" w:fill="auto"/>
          </w:tcPr>
          <w:p w:rsidR="0069559E" w:rsidRPr="00F259D7" w:rsidRDefault="0069559E" w:rsidP="003B5C8D">
            <w:pPr>
              <w:rPr>
                <w:rFonts w:ascii="Arial" w:hAnsi="Arial" w:cs="Arial"/>
                <w:sz w:val="20"/>
                <w:szCs w:val="20"/>
              </w:rPr>
            </w:pPr>
            <w:r w:rsidRPr="00F259D7">
              <w:rPr>
                <w:rFonts w:ascii="Arial" w:hAnsi="Arial" w:cs="Arial"/>
                <w:sz w:val="20"/>
                <w:szCs w:val="20"/>
              </w:rPr>
              <w:t>Applications shall not override user selected contrast and color selections and other individual display attributes.</w:t>
            </w:r>
          </w:p>
        </w:tc>
        <w:tc>
          <w:tcPr>
            <w:tcW w:w="2340" w:type="dxa"/>
            <w:shd w:val="clear" w:color="auto" w:fill="auto"/>
          </w:tcPr>
          <w:p w:rsidR="0069559E" w:rsidRPr="00F259D7" w:rsidRDefault="00E2264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69559E" w:rsidP="003B5C8D">
            <w:pPr>
              <w:rPr>
                <w:rFonts w:ascii="Arial" w:hAnsi="Arial" w:cs="Arial"/>
                <w:sz w:val="20"/>
                <w:szCs w:val="20"/>
              </w:rPr>
            </w:pPr>
            <w:r>
              <w:rPr>
                <w:rFonts w:ascii="Arial" w:hAnsi="Arial" w:cs="Arial"/>
                <w:sz w:val="20"/>
                <w:szCs w:val="20"/>
              </w:rPr>
              <w:t xml:space="preserve">The contrast color </w:t>
            </w:r>
            <w:r w:rsidR="00E2264E">
              <w:rPr>
                <w:rFonts w:ascii="Arial" w:hAnsi="Arial" w:cs="Arial"/>
                <w:sz w:val="20"/>
                <w:szCs w:val="20"/>
              </w:rPr>
              <w:t>and text size are</w:t>
            </w:r>
            <w:r>
              <w:rPr>
                <w:rFonts w:ascii="Arial" w:hAnsi="Arial" w:cs="Arial"/>
                <w:sz w:val="20"/>
                <w:szCs w:val="20"/>
              </w:rPr>
              <w:t xml:space="preserve"> </w:t>
            </w:r>
            <w:r w:rsidR="00E2264E">
              <w:rPr>
                <w:rFonts w:ascii="Arial" w:hAnsi="Arial" w:cs="Arial"/>
                <w:sz w:val="20"/>
                <w:szCs w:val="20"/>
              </w:rPr>
              <w:t xml:space="preserve">not inherited. </w:t>
            </w:r>
            <w:r w:rsidR="002E688C">
              <w:rPr>
                <w:rFonts w:ascii="Arial" w:hAnsi="Arial" w:cs="Arial"/>
                <w:sz w:val="20"/>
                <w:szCs w:val="20"/>
              </w:rPr>
              <w:t>However, t</w:t>
            </w:r>
            <w:r>
              <w:rPr>
                <w:rFonts w:ascii="Arial" w:hAnsi="Arial" w:cs="Arial"/>
                <w:sz w:val="20"/>
                <w:szCs w:val="20"/>
              </w:rPr>
              <w:t>he product does work with a Screen Magnifier, e.g. Microsoft Screen Magnifier.</w:t>
            </w:r>
          </w:p>
          <w:p w:rsidR="0069559E" w:rsidRDefault="0069559E" w:rsidP="003B5C8D">
            <w:pPr>
              <w:rPr>
                <w:rFonts w:ascii="Arial" w:hAnsi="Arial" w:cs="Arial"/>
                <w:sz w:val="20"/>
                <w:szCs w:val="20"/>
              </w:rPr>
            </w:pP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1194.21(h)</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Not Applicable</w:t>
            </w:r>
          </w:p>
        </w:tc>
        <w:tc>
          <w:tcPr>
            <w:tcW w:w="4680" w:type="dxa"/>
            <w:shd w:val="clear" w:color="auto" w:fill="auto"/>
          </w:tcPr>
          <w:p w:rsidR="0069559E" w:rsidRDefault="0069559E" w:rsidP="003B5C8D">
            <w:pPr>
              <w:rPr>
                <w:rFonts w:ascii="Arial" w:hAnsi="Arial" w:cs="Arial"/>
                <w:sz w:val="20"/>
                <w:szCs w:val="20"/>
              </w:rPr>
            </w:pPr>
            <w:r>
              <w:rPr>
                <w:rFonts w:ascii="Arial" w:hAnsi="Arial" w:cs="Arial"/>
                <w:sz w:val="20"/>
                <w:szCs w:val="20"/>
              </w:rPr>
              <w:t> No animations exist in product.</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lastRenderedPageBreak/>
              <w:t>1194.21(i)</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2340" w:type="dxa"/>
            <w:shd w:val="clear" w:color="auto" w:fill="auto"/>
          </w:tcPr>
          <w:p w:rsidR="0069559E" w:rsidRDefault="002E688C" w:rsidP="002E688C">
            <w:pPr>
              <w:rPr>
                <w:rFonts w:ascii="Arial" w:hAnsi="Arial" w:cs="Arial"/>
                <w:sz w:val="20"/>
                <w:szCs w:val="20"/>
              </w:rPr>
            </w:pPr>
            <w:r>
              <w:rPr>
                <w:rFonts w:ascii="Arial" w:hAnsi="Arial" w:cs="Arial"/>
                <w:sz w:val="20"/>
                <w:szCs w:val="20"/>
              </w:rPr>
              <w:t xml:space="preserve">Supports </w:t>
            </w:r>
          </w:p>
        </w:tc>
        <w:tc>
          <w:tcPr>
            <w:tcW w:w="4680" w:type="dxa"/>
            <w:shd w:val="clear" w:color="auto" w:fill="auto"/>
          </w:tcPr>
          <w:p w:rsidR="0069559E" w:rsidRDefault="00E632FD" w:rsidP="002E688C">
            <w:pPr>
              <w:rPr>
                <w:rFonts w:ascii="Arial" w:hAnsi="Arial" w:cs="Arial"/>
                <w:sz w:val="20"/>
                <w:szCs w:val="20"/>
              </w:rPr>
            </w:pPr>
            <w:r>
              <w:rPr>
                <w:rFonts w:ascii="Arial" w:hAnsi="Arial" w:cs="Arial"/>
                <w:sz w:val="20"/>
                <w:szCs w:val="20"/>
              </w:rPr>
              <w:t>Color coding is used but it has textual info associated with it.</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1194.21(j)</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Not Applicable</w:t>
            </w:r>
          </w:p>
        </w:tc>
        <w:tc>
          <w:tcPr>
            <w:tcW w:w="4680" w:type="dxa"/>
            <w:shd w:val="clear" w:color="auto" w:fill="auto"/>
          </w:tcPr>
          <w:p w:rsidR="0069559E" w:rsidRDefault="0069559E" w:rsidP="003C2897">
            <w:pPr>
              <w:rPr>
                <w:rFonts w:ascii="Arial" w:hAnsi="Arial" w:cs="Arial"/>
                <w:sz w:val="20"/>
                <w:szCs w:val="20"/>
              </w:rPr>
            </w:pPr>
            <w:r>
              <w:rPr>
                <w:rFonts w:ascii="Arial" w:hAnsi="Arial" w:cs="Arial"/>
                <w:sz w:val="20"/>
                <w:szCs w:val="20"/>
              </w:rPr>
              <w:t xml:space="preserve">There are no color options </w:t>
            </w:r>
            <w:r w:rsidR="003C2897">
              <w:rPr>
                <w:rFonts w:ascii="Arial" w:hAnsi="Arial" w:cs="Arial"/>
                <w:sz w:val="20"/>
                <w:szCs w:val="20"/>
              </w:rPr>
              <w:t>available.</w:t>
            </w:r>
          </w:p>
        </w:tc>
      </w:tr>
      <w:tr w:rsidR="0069559E" w:rsidTr="003B5C8D">
        <w:trPr>
          <w:trHeight w:val="1863"/>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1194.21(k)</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Supports</w:t>
            </w:r>
          </w:p>
        </w:tc>
        <w:tc>
          <w:tcPr>
            <w:tcW w:w="4680" w:type="dxa"/>
            <w:shd w:val="clear" w:color="auto" w:fill="auto"/>
          </w:tcPr>
          <w:p w:rsidR="0069559E" w:rsidRPr="002E688C" w:rsidRDefault="002E688C" w:rsidP="003B5C8D">
            <w:pPr>
              <w:rPr>
                <w:rFonts w:ascii="Arial" w:hAnsi="Arial" w:cs="Arial"/>
                <w:bCs/>
                <w:sz w:val="20"/>
                <w:szCs w:val="20"/>
              </w:rPr>
            </w:pPr>
            <w:r>
              <w:rPr>
                <w:rFonts w:ascii="Arial" w:hAnsi="Arial" w:cs="Arial"/>
                <w:bCs/>
                <w:sz w:val="20"/>
                <w:szCs w:val="20"/>
              </w:rPr>
              <w:t>No instances of blinking or flashing objects in the danger range of 2Hz to 55Hz.</w:t>
            </w:r>
          </w:p>
        </w:tc>
      </w:tr>
      <w:tr w:rsidR="0069559E" w:rsidTr="003B5C8D">
        <w:trPr>
          <w:trHeight w:val="144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1194.21(l)</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340" w:type="dxa"/>
            <w:shd w:val="clear" w:color="auto" w:fill="auto"/>
          </w:tcPr>
          <w:p w:rsidR="0069559E" w:rsidRDefault="00575746"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8F2E7F" w:rsidP="008F2E7F">
            <w:pPr>
              <w:rPr>
                <w:rFonts w:ascii="Arial" w:hAnsi="Arial" w:cs="Arial"/>
                <w:sz w:val="20"/>
                <w:szCs w:val="20"/>
              </w:rPr>
            </w:pPr>
            <w:r>
              <w:rPr>
                <w:rFonts w:ascii="Arial" w:hAnsi="Arial" w:cs="Arial"/>
                <w:sz w:val="20"/>
                <w:szCs w:val="20"/>
              </w:rPr>
              <w:t>Product is not compatible with JAWS the screen reader.</w:t>
            </w:r>
          </w:p>
        </w:tc>
      </w:tr>
    </w:tbl>
    <w:p w:rsidR="009A04D1" w:rsidRDefault="0069559E" w:rsidP="0094048A">
      <w:pPr>
        <w:pStyle w:val="Heading3"/>
        <w:ind w:left="0"/>
      </w:pPr>
      <w:r>
        <w:br w:type="page"/>
      </w:r>
      <w:hyperlink r:id="rId8" w:history="1"/>
      <w:bookmarkStart w:id="10" w:name="tp1" w:colFirst="0" w:colLast="0"/>
      <w:bookmarkStart w:id="11" w:name="tp8" w:colFirst="0" w:colLast="0"/>
      <w:bookmarkStart w:id="12" w:name="webdetails"/>
      <w:bookmarkEnd w:id="0"/>
      <w:bookmarkEnd w:id="1"/>
      <w:bookmarkEnd w:id="2"/>
      <w:bookmarkEnd w:id="3"/>
      <w:bookmarkEnd w:id="4"/>
      <w:bookmarkEnd w:id="5"/>
      <w:bookmarkEnd w:id="9"/>
      <w:r w:rsidR="009A04D1">
        <w:fldChar w:fldCharType="begin"/>
      </w:r>
      <w:r w:rsidR="009A04D1">
        <w:instrText xml:space="preserve"> HYPERLINK "http://www.itic.org/policy/VPAT.html" </w:instrText>
      </w:r>
      <w:r w:rsidR="009A04D1">
        <w:fldChar w:fldCharType="end"/>
      </w:r>
      <w:bookmarkEnd w:id="10"/>
      <w:bookmarkEnd w:id="11"/>
      <w:bookmarkEnd w:id="12"/>
      <w:r w:rsidR="00CF0A8D">
        <w:t>S</w:t>
      </w:r>
      <w:r w:rsidR="009A04D1">
        <w:t xml:space="preserve">ection 1194.31: Functional Performance Criteria </w:t>
      </w:r>
      <w:r w:rsidR="00D4611D">
        <w:t>–</w:t>
      </w:r>
      <w:r w:rsidR="009A04D1">
        <w:t xml:space="preserve"> Detail</w:t>
      </w:r>
    </w:p>
    <w:p w:rsidR="00D4611D" w:rsidRPr="002418EC" w:rsidRDefault="002F3246" w:rsidP="002418EC">
      <w:pPr>
        <w:rPr>
          <w:rFonts w:ascii="Arial" w:hAnsi="Arial" w:cs="Arial"/>
          <w:sz w:val="22"/>
          <w:szCs w:val="22"/>
        </w:rPr>
      </w:pPr>
      <w:r w:rsidRPr="005C4BB0">
        <w:rPr>
          <w:rFonts w:ascii="Arial" w:hAnsi="Arial" w:cs="Arial"/>
          <w:b/>
          <w:sz w:val="22"/>
          <w:szCs w:val="22"/>
        </w:rPr>
        <w:t xml:space="preserve">Cisco Unified Computing System Manager Version </w:t>
      </w:r>
      <w:r w:rsidR="00DA4450">
        <w:rPr>
          <w:rFonts w:ascii="Arial" w:hAnsi="Arial" w:cs="Arial"/>
          <w:b/>
          <w:sz w:val="22"/>
          <w:szCs w:val="22"/>
        </w:rPr>
        <w:t>2.</w:t>
      </w:r>
      <w:r w:rsidR="00154454">
        <w:rPr>
          <w:rFonts w:ascii="Arial" w:hAnsi="Arial" w:cs="Arial"/>
          <w:b/>
          <w:sz w:val="22"/>
          <w:szCs w:val="22"/>
        </w:rPr>
        <w:t>2.x</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gridCol w:w="4660"/>
        <w:gridCol w:w="1620"/>
        <w:gridCol w:w="5580"/>
      </w:tblGrid>
      <w:tr w:rsidR="009A04D1" w:rsidTr="00917C47">
        <w:trPr>
          <w:trHeight w:val="288"/>
        </w:trPr>
        <w:tc>
          <w:tcPr>
            <w:tcW w:w="164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508 Clause</w:t>
            </w:r>
          </w:p>
        </w:tc>
        <w:tc>
          <w:tcPr>
            <w:tcW w:w="466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Criteria</w:t>
            </w:r>
          </w:p>
        </w:tc>
        <w:tc>
          <w:tcPr>
            <w:tcW w:w="162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Supporting Features</w:t>
            </w:r>
          </w:p>
        </w:tc>
        <w:tc>
          <w:tcPr>
            <w:tcW w:w="558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Remarks and Explanations</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1194.31(a)</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1620" w:type="dxa"/>
            <w:shd w:val="clear" w:color="auto" w:fill="auto"/>
          </w:tcPr>
          <w:p w:rsidR="009A04D1" w:rsidRDefault="003B64DF" w:rsidP="00917C47">
            <w:pPr>
              <w:ind w:left="72"/>
              <w:rPr>
                <w:rFonts w:ascii="Arial" w:hAnsi="Arial" w:cs="Arial"/>
                <w:sz w:val="20"/>
                <w:szCs w:val="20"/>
              </w:rPr>
            </w:pPr>
            <w:r>
              <w:rPr>
                <w:rFonts w:ascii="Arial" w:hAnsi="Arial" w:cs="Arial"/>
                <w:sz w:val="20"/>
                <w:szCs w:val="20"/>
              </w:rPr>
              <w:t xml:space="preserve">Supports with Equivalent Facilitation </w:t>
            </w:r>
            <w:r w:rsidR="00DD6FDE">
              <w:rPr>
                <w:rFonts w:ascii="Arial" w:hAnsi="Arial" w:cs="Arial"/>
                <w:sz w:val="20"/>
                <w:szCs w:val="20"/>
              </w:rPr>
              <w:t xml:space="preserve"> </w:t>
            </w:r>
          </w:p>
        </w:tc>
        <w:tc>
          <w:tcPr>
            <w:tcW w:w="5580" w:type="dxa"/>
            <w:shd w:val="clear" w:color="auto" w:fill="auto"/>
          </w:tcPr>
          <w:p w:rsidR="000A23AD" w:rsidRDefault="004210DA" w:rsidP="00BF2523">
            <w:pPr>
              <w:rPr>
                <w:rFonts w:ascii="Arial" w:hAnsi="Arial" w:cs="Arial"/>
                <w:sz w:val="20"/>
                <w:szCs w:val="20"/>
              </w:rPr>
            </w:pPr>
            <w:r>
              <w:rPr>
                <w:rFonts w:ascii="Arial" w:hAnsi="Arial" w:cs="Arial"/>
                <w:sz w:val="20"/>
                <w:szCs w:val="20"/>
              </w:rPr>
              <w:t>See remarks in</w:t>
            </w:r>
            <w:r w:rsidR="00917C47">
              <w:rPr>
                <w:rFonts w:ascii="Arial" w:hAnsi="Arial" w:cs="Arial"/>
                <w:sz w:val="20"/>
                <w:szCs w:val="20"/>
              </w:rPr>
              <w:t xml:space="preserve"> </w:t>
            </w:r>
            <w:r w:rsidR="000A23AD">
              <w:rPr>
                <w:rFonts w:ascii="Arial" w:hAnsi="Arial" w:cs="Arial"/>
                <w:sz w:val="20"/>
                <w:szCs w:val="20"/>
              </w:rPr>
              <w:t xml:space="preserve">1194.21 </w:t>
            </w:r>
            <w:r w:rsidR="008E577D">
              <w:rPr>
                <w:rFonts w:ascii="Arial" w:hAnsi="Arial" w:cs="Arial"/>
                <w:sz w:val="20"/>
                <w:szCs w:val="20"/>
              </w:rPr>
              <w:t>(a)</w:t>
            </w:r>
            <w:r w:rsidR="008F2E7F">
              <w:rPr>
                <w:rFonts w:ascii="Arial" w:hAnsi="Arial" w:cs="Arial"/>
                <w:sz w:val="20"/>
                <w:szCs w:val="20"/>
              </w:rPr>
              <w:t>(c)</w:t>
            </w:r>
            <w:r w:rsidR="000A23AD">
              <w:rPr>
                <w:rFonts w:ascii="Arial" w:hAnsi="Arial" w:cs="Arial"/>
                <w:sz w:val="20"/>
                <w:szCs w:val="20"/>
              </w:rPr>
              <w:t>(d)(e)(f)</w:t>
            </w:r>
            <w:r w:rsidR="008E577D">
              <w:rPr>
                <w:rFonts w:ascii="Arial" w:hAnsi="Arial" w:cs="Arial"/>
                <w:sz w:val="20"/>
                <w:szCs w:val="20"/>
              </w:rPr>
              <w:t>(g)</w:t>
            </w:r>
            <w:r w:rsidR="000A23AD">
              <w:rPr>
                <w:rFonts w:ascii="Arial" w:hAnsi="Arial" w:cs="Arial"/>
                <w:sz w:val="20"/>
                <w:szCs w:val="20"/>
              </w:rPr>
              <w:t>(l)</w:t>
            </w:r>
          </w:p>
          <w:p w:rsidR="00D12B52" w:rsidRDefault="00D12B52" w:rsidP="00BF2523">
            <w:pPr>
              <w:rPr>
                <w:rFonts w:ascii="Arial" w:hAnsi="Arial" w:cs="Arial"/>
                <w:sz w:val="20"/>
                <w:szCs w:val="20"/>
              </w:rPr>
            </w:pPr>
          </w:p>
          <w:p w:rsidR="009A04D1" w:rsidRDefault="003B64DF" w:rsidP="00BF2523">
            <w:pPr>
              <w:rPr>
                <w:rFonts w:ascii="Arial" w:hAnsi="Arial" w:cs="Arial"/>
                <w:sz w:val="20"/>
                <w:szCs w:val="20"/>
              </w:rPr>
            </w:pPr>
            <w:r w:rsidRPr="00C80BF0">
              <w:rPr>
                <w:rFonts w:ascii="Arial" w:hAnsi="Arial" w:cs="Arial"/>
                <w:sz w:val="20"/>
                <w:szCs w:val="20"/>
              </w:rPr>
              <w:t>Product has command line interface (CLI) that permits complete control over configuration which is fully compatible with screen reader technology</w:t>
            </w:r>
            <w:r>
              <w:rPr>
                <w:rFonts w:ascii="Arial" w:hAnsi="Arial" w:cs="Arial"/>
                <w:sz w:val="20"/>
                <w:szCs w:val="20"/>
              </w:rPr>
              <w:t>.</w:t>
            </w:r>
          </w:p>
        </w:tc>
      </w:tr>
      <w:tr w:rsidR="009A04D1" w:rsidTr="00917C47">
        <w:trPr>
          <w:trHeight w:val="1020"/>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1194.31(b)</w:t>
            </w:r>
          </w:p>
        </w:tc>
        <w:tc>
          <w:tcPr>
            <w:tcW w:w="4660" w:type="dxa"/>
            <w:shd w:val="clear" w:color="auto" w:fill="auto"/>
          </w:tcPr>
          <w:p w:rsidR="009A04D1" w:rsidRDefault="009A04D1" w:rsidP="00917C47">
            <w:pPr>
              <w:tabs>
                <w:tab w:val="left" w:pos="4444"/>
              </w:tabs>
              <w:ind w:right="-108"/>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1620" w:type="dxa"/>
            <w:shd w:val="clear" w:color="auto" w:fill="auto"/>
          </w:tcPr>
          <w:p w:rsidR="009A04D1" w:rsidRDefault="00D12B52" w:rsidP="00BF2523">
            <w:pPr>
              <w:rPr>
                <w:rFonts w:ascii="Arial" w:hAnsi="Arial" w:cs="Arial"/>
                <w:sz w:val="20"/>
                <w:szCs w:val="20"/>
              </w:rPr>
            </w:pPr>
            <w:r>
              <w:rPr>
                <w:rFonts w:ascii="Arial" w:hAnsi="Arial" w:cs="Arial"/>
                <w:sz w:val="20"/>
                <w:szCs w:val="20"/>
              </w:rPr>
              <w:t xml:space="preserve">Supports with Equivalent Facilitation  </w:t>
            </w:r>
          </w:p>
        </w:tc>
        <w:tc>
          <w:tcPr>
            <w:tcW w:w="5580" w:type="dxa"/>
            <w:shd w:val="clear" w:color="auto" w:fill="auto"/>
          </w:tcPr>
          <w:p w:rsidR="009A04D1" w:rsidRDefault="008E577D" w:rsidP="00917C47">
            <w:pPr>
              <w:rPr>
                <w:rFonts w:ascii="Arial" w:hAnsi="Arial" w:cs="Arial"/>
                <w:sz w:val="20"/>
                <w:szCs w:val="20"/>
              </w:rPr>
            </w:pPr>
            <w:r>
              <w:rPr>
                <w:rFonts w:ascii="Arial" w:hAnsi="Arial" w:cs="Arial"/>
                <w:sz w:val="20"/>
                <w:szCs w:val="20"/>
              </w:rPr>
              <w:t xml:space="preserve">See Remarks in </w:t>
            </w:r>
            <w:r w:rsidR="008F2E7F">
              <w:rPr>
                <w:rFonts w:ascii="Arial" w:hAnsi="Arial" w:cs="Arial"/>
                <w:sz w:val="20"/>
                <w:szCs w:val="20"/>
              </w:rPr>
              <w:t>(c)(g)</w:t>
            </w:r>
          </w:p>
          <w:p w:rsidR="00D12B52" w:rsidRDefault="00D12B52" w:rsidP="00917C47">
            <w:pPr>
              <w:rPr>
                <w:rFonts w:ascii="Arial" w:hAnsi="Arial" w:cs="Arial"/>
                <w:sz w:val="20"/>
                <w:szCs w:val="20"/>
              </w:rPr>
            </w:pPr>
          </w:p>
          <w:p w:rsidR="003B64DF" w:rsidRDefault="003B64DF" w:rsidP="00917C47">
            <w:pPr>
              <w:rPr>
                <w:rFonts w:ascii="Arial" w:hAnsi="Arial" w:cs="Arial"/>
                <w:sz w:val="20"/>
                <w:szCs w:val="20"/>
              </w:rPr>
            </w:pPr>
            <w:r>
              <w:rPr>
                <w:rFonts w:ascii="Arial" w:hAnsi="Arial" w:cs="Arial"/>
                <w:sz w:val="20"/>
                <w:szCs w:val="20"/>
              </w:rPr>
              <w:t>Text-based product and is dependent on the application that is used to access the CLI.</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1194.31(c)</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r w:rsidR="005B2247">
              <w:rPr>
                <w:rFonts w:ascii="Arial" w:hAnsi="Arial" w:cs="Arial"/>
                <w:sz w:val="20"/>
                <w:szCs w:val="20"/>
              </w:rPr>
              <w:t>.</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Supports</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No audio features in product.</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1194.31(d)</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Not Applicable</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No audio features in product.</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1194.31(e)</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Supports</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Text-based product and does not require speech.</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1194.31(f)</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1620" w:type="dxa"/>
            <w:shd w:val="clear" w:color="auto" w:fill="auto"/>
          </w:tcPr>
          <w:p w:rsidR="009A04D1" w:rsidRDefault="00D12B52" w:rsidP="00BF2523">
            <w:pPr>
              <w:rPr>
                <w:rFonts w:ascii="Arial" w:hAnsi="Arial" w:cs="Arial"/>
                <w:sz w:val="20"/>
                <w:szCs w:val="20"/>
              </w:rPr>
            </w:pPr>
            <w:r>
              <w:rPr>
                <w:rFonts w:ascii="Arial" w:hAnsi="Arial" w:cs="Arial"/>
                <w:sz w:val="20"/>
                <w:szCs w:val="20"/>
              </w:rPr>
              <w:t xml:space="preserve">Supports with Equivalent Facilitation  </w:t>
            </w:r>
          </w:p>
        </w:tc>
        <w:tc>
          <w:tcPr>
            <w:tcW w:w="5580" w:type="dxa"/>
            <w:shd w:val="clear" w:color="auto" w:fill="auto"/>
          </w:tcPr>
          <w:p w:rsidR="009A04D1" w:rsidRDefault="004210DA" w:rsidP="00BF2523">
            <w:pPr>
              <w:rPr>
                <w:rFonts w:ascii="Arial" w:hAnsi="Arial" w:cs="Arial"/>
                <w:sz w:val="20"/>
                <w:szCs w:val="20"/>
              </w:rPr>
            </w:pPr>
            <w:r>
              <w:rPr>
                <w:rFonts w:ascii="Arial" w:hAnsi="Arial" w:cs="Arial"/>
                <w:sz w:val="20"/>
                <w:szCs w:val="20"/>
              </w:rPr>
              <w:t xml:space="preserve">See remarks in 1194.22 </w:t>
            </w:r>
            <w:r w:rsidR="008E577D">
              <w:rPr>
                <w:rFonts w:ascii="Arial" w:hAnsi="Arial" w:cs="Arial"/>
                <w:sz w:val="20"/>
                <w:szCs w:val="20"/>
              </w:rPr>
              <w:t>(a)(d)(f)</w:t>
            </w:r>
          </w:p>
          <w:p w:rsidR="000233A9" w:rsidRDefault="000233A9" w:rsidP="001E00F1">
            <w:pPr>
              <w:rPr>
                <w:rFonts w:ascii="Arial" w:hAnsi="Arial" w:cs="Arial"/>
                <w:sz w:val="20"/>
                <w:szCs w:val="20"/>
              </w:rPr>
            </w:pPr>
          </w:p>
          <w:p w:rsidR="00D12B52" w:rsidRDefault="00D12B52" w:rsidP="001E00F1">
            <w:pPr>
              <w:rPr>
                <w:rFonts w:ascii="Arial" w:hAnsi="Arial" w:cs="Arial"/>
                <w:sz w:val="20"/>
                <w:szCs w:val="20"/>
              </w:rPr>
            </w:pPr>
            <w:r w:rsidRPr="00D12B52">
              <w:rPr>
                <w:rFonts w:ascii="Arial" w:hAnsi="Arial" w:cs="Arial"/>
                <w:sz w:val="20"/>
                <w:szCs w:val="20"/>
              </w:rPr>
              <w:t>Product has command line interface (CLI) that permits complete control over configuration through keyboard.</w:t>
            </w:r>
          </w:p>
        </w:tc>
      </w:tr>
    </w:tbl>
    <w:p w:rsidR="00917C47" w:rsidRDefault="00917C47" w:rsidP="00516069">
      <w:pPr>
        <w:pStyle w:val="Heading3"/>
        <w:ind w:left="0"/>
      </w:pPr>
    </w:p>
    <w:p w:rsidR="00917C47" w:rsidRDefault="00917C47" w:rsidP="00516069">
      <w:pPr>
        <w:pStyle w:val="Heading3"/>
        <w:ind w:left="0"/>
      </w:pPr>
      <w:r>
        <w:br w:type="page"/>
      </w:r>
    </w:p>
    <w:p w:rsidR="00516069" w:rsidRDefault="00516069" w:rsidP="00917C47">
      <w:pPr>
        <w:pStyle w:val="Heading3"/>
        <w:tabs>
          <w:tab w:val="left" w:pos="7920"/>
        </w:tabs>
        <w:ind w:left="0"/>
      </w:pPr>
      <w:r>
        <w:lastRenderedPageBreak/>
        <w:t>Section 1194.41: Information, Documentation and Support</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4660"/>
        <w:gridCol w:w="1800"/>
        <w:gridCol w:w="5400"/>
      </w:tblGrid>
      <w:tr w:rsidR="00516069" w:rsidTr="00D4611D">
        <w:trPr>
          <w:trHeight w:val="345"/>
        </w:trPr>
        <w:tc>
          <w:tcPr>
            <w:tcW w:w="1640" w:type="dxa"/>
            <w:shd w:val="clear" w:color="auto" w:fill="333333"/>
          </w:tcPr>
          <w:p w:rsidR="00516069" w:rsidRDefault="00516069" w:rsidP="00516069">
            <w:pPr>
              <w:rPr>
                <w:rFonts w:ascii="Arial" w:hAnsi="Arial" w:cs="Arial"/>
                <w:b/>
                <w:bCs/>
                <w:color w:val="FFFFFF"/>
                <w:sz w:val="20"/>
                <w:szCs w:val="20"/>
              </w:rPr>
            </w:pPr>
            <w:bookmarkStart w:id="13" w:name="RANGE!A34"/>
            <w:bookmarkEnd w:id="13"/>
            <w:r>
              <w:rPr>
                <w:rFonts w:ascii="Arial" w:hAnsi="Arial" w:cs="Arial"/>
                <w:b/>
                <w:bCs/>
                <w:color w:val="FFFFFF"/>
                <w:sz w:val="20"/>
                <w:szCs w:val="20"/>
              </w:rPr>
              <w:t>508 Clause</w:t>
            </w:r>
          </w:p>
        </w:tc>
        <w:tc>
          <w:tcPr>
            <w:tcW w:w="4660" w:type="dxa"/>
            <w:shd w:val="clear" w:color="auto" w:fill="333333"/>
          </w:tcPr>
          <w:p w:rsidR="00516069" w:rsidRDefault="00516069" w:rsidP="00516069">
            <w:pPr>
              <w:rPr>
                <w:rFonts w:ascii="Arial" w:hAnsi="Arial" w:cs="Arial"/>
                <w:b/>
                <w:bCs/>
                <w:color w:val="FFFFFF"/>
                <w:sz w:val="20"/>
                <w:szCs w:val="20"/>
              </w:rPr>
            </w:pPr>
            <w:r>
              <w:rPr>
                <w:rFonts w:ascii="Arial" w:hAnsi="Arial" w:cs="Arial"/>
                <w:b/>
                <w:bCs/>
                <w:color w:val="FFFFFF"/>
                <w:sz w:val="20"/>
                <w:szCs w:val="20"/>
              </w:rPr>
              <w:t>Criteria</w:t>
            </w:r>
          </w:p>
        </w:tc>
        <w:tc>
          <w:tcPr>
            <w:tcW w:w="1800" w:type="dxa"/>
            <w:shd w:val="clear" w:color="auto" w:fill="333333"/>
          </w:tcPr>
          <w:p w:rsidR="00516069" w:rsidRDefault="00516069" w:rsidP="00516069">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5400" w:type="dxa"/>
            <w:shd w:val="clear" w:color="auto" w:fill="333333"/>
          </w:tcPr>
          <w:p w:rsidR="00516069" w:rsidRDefault="00516069" w:rsidP="00516069">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516069" w:rsidTr="00D4611D">
        <w:trPr>
          <w:trHeight w:val="510"/>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1194.41(a)</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Supports</w:t>
            </w:r>
          </w:p>
        </w:tc>
        <w:tc>
          <w:tcPr>
            <w:tcW w:w="5400" w:type="dxa"/>
            <w:shd w:val="clear" w:color="auto" w:fill="auto"/>
          </w:tcPr>
          <w:p w:rsidR="00516069" w:rsidRDefault="00516069" w:rsidP="00516069">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516069" w:rsidTr="00D4611D">
        <w:trPr>
          <w:trHeight w:val="765"/>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1194.41(b)</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 Supports</w:t>
            </w:r>
          </w:p>
        </w:tc>
        <w:tc>
          <w:tcPr>
            <w:tcW w:w="5400" w:type="dxa"/>
            <w:shd w:val="clear" w:color="auto" w:fill="auto"/>
          </w:tcPr>
          <w:p w:rsidR="00516069" w:rsidRPr="00E572E2" w:rsidRDefault="00516069" w:rsidP="00516069">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516069" w:rsidTr="00D4611D">
        <w:trPr>
          <w:trHeight w:val="1275"/>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1194.41(c)</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 Supports</w:t>
            </w:r>
          </w:p>
        </w:tc>
        <w:tc>
          <w:tcPr>
            <w:tcW w:w="5400" w:type="dxa"/>
            <w:shd w:val="clear" w:color="auto" w:fill="auto"/>
          </w:tcPr>
          <w:p w:rsidR="00516069" w:rsidRPr="00E572E2" w:rsidRDefault="00516069" w:rsidP="00516069">
            <w:pPr>
              <w:rPr>
                <w:rFonts w:ascii="Arial" w:hAnsi="Arial" w:cs="Arial"/>
                <w:sz w:val="20"/>
                <w:szCs w:val="20"/>
              </w:rPr>
            </w:pPr>
            <w:r w:rsidRPr="00E572E2">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and have the TRS agent contact Cisco TAC via voice.</w:t>
            </w:r>
          </w:p>
        </w:tc>
      </w:tr>
    </w:tbl>
    <w:p w:rsidR="00516069" w:rsidRDefault="00516069" w:rsidP="00516069"/>
    <w:p w:rsidR="009A04D1" w:rsidRDefault="009A04D1" w:rsidP="00516069">
      <w:pPr>
        <w:pStyle w:val="Heading3"/>
        <w:ind w:left="0"/>
      </w:pPr>
    </w:p>
    <w:sectPr w:rsidR="009A04D1" w:rsidSect="00917C47">
      <w:footerReference w:type="even" r:id="rId9"/>
      <w:footerReference w:type="default" r:id="rId10"/>
      <w:pgSz w:w="15840" w:h="12240" w:orient="landscape"/>
      <w:pgMar w:top="5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C1" w:rsidRDefault="007C61C1">
      <w:r>
        <w:separator/>
      </w:r>
    </w:p>
  </w:endnote>
  <w:endnote w:type="continuationSeparator" w:id="0">
    <w:p w:rsidR="007C61C1" w:rsidRDefault="007C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69" w:rsidRDefault="00516069" w:rsidP="00D67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6069" w:rsidRDefault="00516069" w:rsidP="00D67F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69" w:rsidRDefault="00516069" w:rsidP="00D67F16">
    <w:pPr>
      <w:pStyle w:val="Footer"/>
      <w:tabs>
        <w:tab w:val="clear" w:pos="8640"/>
        <w:tab w:val="right" w:pos="12870"/>
      </w:tabs>
      <w:rPr>
        <w:rFonts w:ascii="Arial" w:hAnsi="Arial"/>
        <w:sz w:val="18"/>
        <w:szCs w:val="18"/>
      </w:rPr>
    </w:pPr>
  </w:p>
  <w:p w:rsidR="00516069" w:rsidRDefault="00516069" w:rsidP="00D67F16">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00154454">
      <w:rPr>
        <w:rFonts w:ascii="Arial" w:hAnsi="Arial"/>
        <w:sz w:val="18"/>
        <w:szCs w:val="18"/>
      </w:rPr>
      <w:t>-2015</w:t>
    </w:r>
    <w:r w:rsidRPr="00755B95">
      <w:rPr>
        <w:rFonts w:ascii="Arial" w:hAnsi="Arial"/>
        <w:sz w:val="18"/>
        <w:szCs w:val="18"/>
      </w:rPr>
      <w:t xml:space="preserve"> Cisco Systems, Inc. All rights reserved.</w:t>
    </w:r>
  </w:p>
  <w:p w:rsidR="00516069" w:rsidRPr="00755B95" w:rsidRDefault="00516069" w:rsidP="00D67F16">
    <w:pPr>
      <w:pStyle w:val="Footer"/>
      <w:tabs>
        <w:tab w:val="clear" w:pos="8640"/>
        <w:tab w:val="right" w:pos="12870"/>
      </w:tabs>
      <w:rPr>
        <w:rFonts w:ascii="Arial" w:hAnsi="Arial"/>
        <w:sz w:val="18"/>
        <w:szCs w:val="18"/>
      </w:rPr>
    </w:pPr>
  </w:p>
  <w:p w:rsidR="00516069" w:rsidRPr="00755B95" w:rsidRDefault="00516069" w:rsidP="00D67F16">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516069" w:rsidRPr="00755B95" w:rsidRDefault="00516069" w:rsidP="00D67F16">
    <w:pPr>
      <w:pStyle w:val="Footer"/>
      <w:rPr>
        <w:rFonts w:ascii="Arial" w:hAnsi="Arial"/>
        <w:sz w:val="18"/>
        <w:szCs w:val="18"/>
      </w:rPr>
    </w:pPr>
  </w:p>
  <w:p w:rsidR="00516069" w:rsidRPr="00D67F16" w:rsidRDefault="00516069" w:rsidP="00D67F16">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r>
    <w:r w:rsidRPr="009E7AB9">
      <w:rPr>
        <w:rFonts w:ascii="Arial" w:hAnsi="Arial" w:cs="Arial"/>
        <w:sz w:val="18"/>
        <w:szCs w:val="18"/>
      </w:rPr>
      <w:t xml:space="preserve">Last Updated: </w:t>
    </w:r>
    <w:r w:rsidR="00154454">
      <w:rPr>
        <w:rFonts w:ascii="Arial" w:hAnsi="Arial" w:cs="Arial"/>
        <w:sz w:val="18"/>
        <w:szCs w:val="18"/>
      </w:rPr>
      <w:t>August 12,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C1" w:rsidRDefault="007C61C1">
      <w:r>
        <w:separator/>
      </w:r>
    </w:p>
  </w:footnote>
  <w:footnote w:type="continuationSeparator" w:id="0">
    <w:p w:rsidR="007C61C1" w:rsidRDefault="007C6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16"/>
    <w:rsid w:val="00011C4B"/>
    <w:rsid w:val="00011CF6"/>
    <w:rsid w:val="000233A9"/>
    <w:rsid w:val="00056797"/>
    <w:rsid w:val="000A23AD"/>
    <w:rsid w:val="000F16B8"/>
    <w:rsid w:val="001200D4"/>
    <w:rsid w:val="00154454"/>
    <w:rsid w:val="00192615"/>
    <w:rsid w:val="001A0486"/>
    <w:rsid w:val="001A2D1B"/>
    <w:rsid w:val="001A2D2C"/>
    <w:rsid w:val="001B1A4E"/>
    <w:rsid w:val="001D3F3E"/>
    <w:rsid w:val="001E00F1"/>
    <w:rsid w:val="00232633"/>
    <w:rsid w:val="002418EC"/>
    <w:rsid w:val="00251EE9"/>
    <w:rsid w:val="002651EC"/>
    <w:rsid w:val="00267B60"/>
    <w:rsid w:val="0028474A"/>
    <w:rsid w:val="002B7F30"/>
    <w:rsid w:val="002E688C"/>
    <w:rsid w:val="002F3246"/>
    <w:rsid w:val="002F6463"/>
    <w:rsid w:val="003263EE"/>
    <w:rsid w:val="00337412"/>
    <w:rsid w:val="00364DF7"/>
    <w:rsid w:val="0037758D"/>
    <w:rsid w:val="00380251"/>
    <w:rsid w:val="003B5C8D"/>
    <w:rsid w:val="003B64DF"/>
    <w:rsid w:val="003C2897"/>
    <w:rsid w:val="003F434A"/>
    <w:rsid w:val="004073C0"/>
    <w:rsid w:val="004210DA"/>
    <w:rsid w:val="004460CB"/>
    <w:rsid w:val="004A5E0F"/>
    <w:rsid w:val="00507C6A"/>
    <w:rsid w:val="00516069"/>
    <w:rsid w:val="005717E0"/>
    <w:rsid w:val="00575746"/>
    <w:rsid w:val="005924F3"/>
    <w:rsid w:val="005A46B4"/>
    <w:rsid w:val="005B2247"/>
    <w:rsid w:val="005C22C0"/>
    <w:rsid w:val="005C4BB0"/>
    <w:rsid w:val="005C74D9"/>
    <w:rsid w:val="005D6976"/>
    <w:rsid w:val="006146D3"/>
    <w:rsid w:val="006334F1"/>
    <w:rsid w:val="00650BEA"/>
    <w:rsid w:val="006570B9"/>
    <w:rsid w:val="0069336B"/>
    <w:rsid w:val="0069559E"/>
    <w:rsid w:val="006D5785"/>
    <w:rsid w:val="006E1179"/>
    <w:rsid w:val="006E7C74"/>
    <w:rsid w:val="00772DDD"/>
    <w:rsid w:val="007C61C1"/>
    <w:rsid w:val="007E1F9E"/>
    <w:rsid w:val="007F7F11"/>
    <w:rsid w:val="00802DD8"/>
    <w:rsid w:val="00852E48"/>
    <w:rsid w:val="00872F02"/>
    <w:rsid w:val="00884072"/>
    <w:rsid w:val="00890652"/>
    <w:rsid w:val="008A776E"/>
    <w:rsid w:val="008B4F46"/>
    <w:rsid w:val="008E577D"/>
    <w:rsid w:val="008E7D17"/>
    <w:rsid w:val="008F2E7F"/>
    <w:rsid w:val="00917C47"/>
    <w:rsid w:val="00933230"/>
    <w:rsid w:val="009345C7"/>
    <w:rsid w:val="0094048A"/>
    <w:rsid w:val="00941115"/>
    <w:rsid w:val="009429D5"/>
    <w:rsid w:val="00945218"/>
    <w:rsid w:val="00966EF5"/>
    <w:rsid w:val="009A04D1"/>
    <w:rsid w:val="009B6540"/>
    <w:rsid w:val="009E7AB9"/>
    <w:rsid w:val="00A376F4"/>
    <w:rsid w:val="00A7042E"/>
    <w:rsid w:val="00A803D2"/>
    <w:rsid w:val="00AB4B49"/>
    <w:rsid w:val="00B07E06"/>
    <w:rsid w:val="00B10D6B"/>
    <w:rsid w:val="00B1621E"/>
    <w:rsid w:val="00B323DE"/>
    <w:rsid w:val="00BA41C8"/>
    <w:rsid w:val="00BF2523"/>
    <w:rsid w:val="00C02F5C"/>
    <w:rsid w:val="00C1218E"/>
    <w:rsid w:val="00C256F4"/>
    <w:rsid w:val="00C26657"/>
    <w:rsid w:val="00C32005"/>
    <w:rsid w:val="00C771A0"/>
    <w:rsid w:val="00C8312D"/>
    <w:rsid w:val="00C937ED"/>
    <w:rsid w:val="00CB364C"/>
    <w:rsid w:val="00CC79F9"/>
    <w:rsid w:val="00CD1C9F"/>
    <w:rsid w:val="00CF0A8D"/>
    <w:rsid w:val="00CF2309"/>
    <w:rsid w:val="00D12B52"/>
    <w:rsid w:val="00D31F8B"/>
    <w:rsid w:val="00D4611D"/>
    <w:rsid w:val="00D54244"/>
    <w:rsid w:val="00D67F16"/>
    <w:rsid w:val="00D84FC9"/>
    <w:rsid w:val="00D85C7D"/>
    <w:rsid w:val="00DA1DCE"/>
    <w:rsid w:val="00DA4450"/>
    <w:rsid w:val="00DB16E0"/>
    <w:rsid w:val="00DB41B6"/>
    <w:rsid w:val="00DB6DC2"/>
    <w:rsid w:val="00DD562E"/>
    <w:rsid w:val="00DD6FDE"/>
    <w:rsid w:val="00E2264E"/>
    <w:rsid w:val="00E32828"/>
    <w:rsid w:val="00E373E5"/>
    <w:rsid w:val="00E632FD"/>
    <w:rsid w:val="00E825AF"/>
    <w:rsid w:val="00ED27B9"/>
    <w:rsid w:val="00F072CF"/>
    <w:rsid w:val="00F10DC8"/>
    <w:rsid w:val="00F14E8F"/>
    <w:rsid w:val="00F16141"/>
    <w:rsid w:val="00F223BA"/>
    <w:rsid w:val="00FA1EDE"/>
    <w:rsid w:val="00FB03B7"/>
    <w:rsid w:val="00FC3E64"/>
    <w:rsid w:val="00FE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F16"/>
    <w:rPr>
      <w:sz w:val="24"/>
      <w:szCs w:val="24"/>
    </w:rPr>
  </w:style>
  <w:style w:type="paragraph" w:styleId="Heading1">
    <w:name w:val="heading 1"/>
    <w:basedOn w:val="Normal"/>
    <w:next w:val="Normal"/>
    <w:qFormat/>
    <w:rsid w:val="0051606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F16"/>
    <w:rPr>
      <w:sz w:val="24"/>
      <w:szCs w:val="24"/>
    </w:rPr>
  </w:style>
  <w:style w:type="paragraph" w:styleId="Heading1">
    <w:name w:val="heading 1"/>
    <w:basedOn w:val="Normal"/>
    <w:next w:val="Normal"/>
    <w:qFormat/>
    <w:rsid w:val="0051606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310">
      <w:bodyDiv w:val="1"/>
      <w:marLeft w:val="0"/>
      <w:marRight w:val="0"/>
      <w:marTop w:val="0"/>
      <w:marBottom w:val="0"/>
      <w:divBdr>
        <w:top w:val="none" w:sz="0" w:space="0" w:color="auto"/>
        <w:left w:val="none" w:sz="0" w:space="0" w:color="auto"/>
        <w:bottom w:val="none" w:sz="0" w:space="0" w:color="auto"/>
        <w:right w:val="none" w:sz="0" w:space="0" w:color="auto"/>
      </w:divBdr>
    </w:div>
    <w:div w:id="886989283">
      <w:bodyDiv w:val="1"/>
      <w:marLeft w:val="0"/>
      <w:marRight w:val="0"/>
      <w:marTop w:val="0"/>
      <w:marBottom w:val="0"/>
      <w:divBdr>
        <w:top w:val="none" w:sz="0" w:space="0" w:color="auto"/>
        <w:left w:val="none" w:sz="0" w:space="0" w:color="auto"/>
        <w:bottom w:val="none" w:sz="0" w:space="0" w:color="auto"/>
        <w:right w:val="none" w:sz="0" w:space="0" w:color="auto"/>
      </w:divBdr>
    </w:div>
    <w:div w:id="1157646510">
      <w:bodyDiv w:val="1"/>
      <w:marLeft w:val="0"/>
      <w:marRight w:val="0"/>
      <w:marTop w:val="0"/>
      <w:marBottom w:val="0"/>
      <w:divBdr>
        <w:top w:val="none" w:sz="0" w:space="0" w:color="auto"/>
        <w:left w:val="none" w:sz="0" w:space="0" w:color="auto"/>
        <w:bottom w:val="none" w:sz="0" w:space="0" w:color="auto"/>
        <w:right w:val="none" w:sz="0" w:space="0" w:color="auto"/>
      </w:divBdr>
    </w:div>
    <w:div w:id="1535850172">
      <w:bodyDiv w:val="1"/>
      <w:marLeft w:val="0"/>
      <w:marRight w:val="0"/>
      <w:marTop w:val="0"/>
      <w:marBottom w:val="0"/>
      <w:divBdr>
        <w:top w:val="none" w:sz="0" w:space="0" w:color="auto"/>
        <w:left w:val="none" w:sz="0" w:space="0" w:color="auto"/>
        <w:bottom w:val="none" w:sz="0" w:space="0" w:color="auto"/>
        <w:right w:val="none" w:sz="0" w:space="0" w:color="auto"/>
      </w:divBdr>
    </w:div>
    <w:div w:id="1695569592">
      <w:bodyDiv w:val="1"/>
      <w:marLeft w:val="0"/>
      <w:marRight w:val="0"/>
      <w:marTop w:val="0"/>
      <w:marBottom w:val="0"/>
      <w:divBdr>
        <w:top w:val="none" w:sz="0" w:space="0" w:color="auto"/>
        <w:left w:val="none" w:sz="0" w:space="0" w:color="auto"/>
        <w:bottom w:val="none" w:sz="0" w:space="0" w:color="auto"/>
        <w:right w:val="none" w:sz="0" w:space="0" w:color="auto"/>
      </w:divBdr>
    </w:div>
    <w:div w:id="1777210038">
      <w:bodyDiv w:val="1"/>
      <w:marLeft w:val="0"/>
      <w:marRight w:val="0"/>
      <w:marTop w:val="0"/>
      <w:marBottom w:val="0"/>
      <w:divBdr>
        <w:top w:val="none" w:sz="0" w:space="0" w:color="auto"/>
        <w:left w:val="none" w:sz="0" w:space="0" w:color="auto"/>
        <w:bottom w:val="none" w:sz="0" w:space="0" w:color="auto"/>
        <w:right w:val="none" w:sz="0" w:space="0" w:color="auto"/>
      </w:divBdr>
    </w:div>
    <w:div w:id="1905525604">
      <w:bodyDiv w:val="1"/>
      <w:marLeft w:val="0"/>
      <w:marRight w:val="0"/>
      <w:marTop w:val="0"/>
      <w:marBottom w:val="0"/>
      <w:divBdr>
        <w:top w:val="none" w:sz="0" w:space="0" w:color="auto"/>
        <w:left w:val="none" w:sz="0" w:space="0" w:color="auto"/>
        <w:bottom w:val="none" w:sz="0" w:space="0" w:color="auto"/>
        <w:right w:val="none" w:sz="0" w:space="0" w:color="auto"/>
      </w:divBdr>
    </w:div>
    <w:div w:id="20759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ic.org/policy/VPAT.html" TargetMode="External"/><Relationship Id="rId3" Type="http://schemas.openxmlformats.org/officeDocument/2006/relationships/settings" Target="settings.xml"/><Relationship Id="rId7" Type="http://schemas.openxmlformats.org/officeDocument/2006/relationships/hyperlink" Target="mailto:accessibility@cisco.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Date: MM-DD-YYYY</vt:lpstr>
    </vt:vector>
  </TitlesOfParts>
  <Company>Cisco Systems, Inc.</Company>
  <LinksUpToDate>false</LinksUpToDate>
  <CharactersWithSpaces>10369</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393246</vt:i4>
      </vt:variant>
      <vt:variant>
        <vt:i4>3</vt:i4>
      </vt:variant>
      <vt:variant>
        <vt:i4>0</vt:i4>
      </vt:variant>
      <vt:variant>
        <vt:i4>5</vt:i4>
      </vt:variant>
      <vt:variant>
        <vt:lpwstr>http://www.itic.org/policy/VPAT.html</vt:lpwstr>
      </vt:variant>
      <vt:variant>
        <vt:lpwstr/>
      </vt:variant>
      <vt:variant>
        <vt:i4>7471182</vt:i4>
      </vt:variant>
      <vt:variant>
        <vt:i4>0</vt:i4>
      </vt:variant>
      <vt:variant>
        <vt:i4>0</vt:i4>
      </vt:variant>
      <vt:variant>
        <vt:i4>5</vt:i4>
      </vt:variant>
      <vt:variant>
        <vt:lpwstr>mailto:accessibility@cisco.com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MM-DD-YYYY</dc:title>
  <dc:creator>Cisco Systems, Inc.</dc:creator>
  <cp:lastModifiedBy>Luan Le -X (luanle - Hobbs Direct, Inc at Cisco)</cp:lastModifiedBy>
  <cp:revision>2</cp:revision>
  <dcterms:created xsi:type="dcterms:W3CDTF">2016-02-29T19:37:00Z</dcterms:created>
  <dcterms:modified xsi:type="dcterms:W3CDTF">2016-02-29T19:37:00Z</dcterms:modified>
</cp:coreProperties>
</file>